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B06FDA" w:rsidRDefault="002762D0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r w:rsidRPr="00B06FDA">
        <w:rPr>
          <w:rFonts w:ascii="Andalus" w:hAnsi="Andalus" w:cs="Andalus"/>
          <w:b/>
          <w:sz w:val="24"/>
          <w:szCs w:val="24"/>
        </w:rPr>
        <w:t>PAUTA</w:t>
      </w:r>
    </w:p>
    <w:p w:rsidR="00F322B1" w:rsidRPr="00B06FDA" w:rsidRDefault="00B06FDA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B06FDA">
        <w:rPr>
          <w:rFonts w:ascii="Andalus" w:hAnsi="Andalus" w:cs="Andalus"/>
          <w:b/>
          <w:sz w:val="24"/>
          <w:szCs w:val="24"/>
        </w:rPr>
        <w:t>1</w:t>
      </w:r>
      <w:r w:rsidR="00F322B1" w:rsidRPr="00B06FDA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Pr="00B06FDA" w:rsidRDefault="00F322B1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B06FDA">
        <w:rPr>
          <w:rFonts w:ascii="Andalus" w:hAnsi="Andalus" w:cs="Andalus"/>
          <w:b/>
          <w:sz w:val="24"/>
          <w:szCs w:val="24"/>
        </w:rPr>
        <w:t>1</w:t>
      </w:r>
      <w:r w:rsidR="00B06FDA" w:rsidRPr="00B06FDA">
        <w:rPr>
          <w:rFonts w:ascii="Andalus" w:hAnsi="Andalus" w:cs="Andalus"/>
          <w:b/>
          <w:sz w:val="24"/>
          <w:szCs w:val="24"/>
        </w:rPr>
        <w:t>4</w:t>
      </w:r>
      <w:r w:rsidRPr="00B06FDA">
        <w:rPr>
          <w:rFonts w:ascii="Andalus" w:hAnsi="Andalus" w:cs="Andalus"/>
          <w:b/>
          <w:sz w:val="24"/>
          <w:szCs w:val="24"/>
        </w:rPr>
        <w:t>ª LEGISLATURA</w:t>
      </w:r>
    </w:p>
    <w:p w:rsidR="00DD7D1C" w:rsidRPr="00B06FDA" w:rsidRDefault="00DD7D1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F06CE5" w:rsidRPr="00B06FDA" w:rsidRDefault="00BF3BB0" w:rsidP="008260E4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B06FDA">
        <w:rPr>
          <w:rFonts w:ascii="Andalus" w:hAnsi="Andalus" w:cs="Andalus"/>
          <w:sz w:val="24"/>
          <w:szCs w:val="24"/>
        </w:rPr>
        <w:tab/>
      </w:r>
      <w:r w:rsidR="00F06CE5" w:rsidRPr="00B06FDA">
        <w:rPr>
          <w:rFonts w:ascii="Andalus" w:hAnsi="Andalus" w:cs="Andalus"/>
          <w:b/>
          <w:sz w:val="24"/>
          <w:szCs w:val="24"/>
        </w:rPr>
        <w:t>EXPEDIENTE</w:t>
      </w:r>
    </w:p>
    <w:p w:rsidR="00B06FDA" w:rsidRPr="00B06FDA" w:rsidRDefault="00B06FDA" w:rsidP="008260E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B06FDA">
        <w:rPr>
          <w:rFonts w:ascii="Andalus" w:hAnsi="Andalus" w:cs="Andalus"/>
          <w:sz w:val="24"/>
          <w:szCs w:val="24"/>
        </w:rPr>
        <w:t>Leitura do Ofício nº 448/2016, do Executivo Municipal e do Projeto de Lei nº 035/2016 que altera a tabela única na parte que trata de vagas dos cargos de provimento em comissão do Município de Balsa Nova;</w:t>
      </w:r>
    </w:p>
    <w:p w:rsidR="00D010B9" w:rsidRPr="00B06FDA" w:rsidRDefault="00B06FDA" w:rsidP="008260E4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B06FDA">
        <w:rPr>
          <w:rFonts w:ascii="Andalus" w:hAnsi="Andalus" w:cs="Andalus"/>
          <w:sz w:val="24"/>
          <w:szCs w:val="24"/>
        </w:rPr>
        <w:t xml:space="preserve">Leitura da Minuta que após discussão entre todos os Vereadores, será encaminhada ao Tribunal de Justiça do Paraná, sobre questões referentes ao Cartório de Serviço Distrital de São Luiz do </w:t>
      </w:r>
      <w:proofErr w:type="spellStart"/>
      <w:r w:rsidRPr="00B06FDA">
        <w:rPr>
          <w:rFonts w:ascii="Andalus" w:hAnsi="Andalus" w:cs="Andalus"/>
          <w:sz w:val="24"/>
          <w:szCs w:val="24"/>
        </w:rPr>
        <w:t>Purunã</w:t>
      </w:r>
      <w:proofErr w:type="spellEnd"/>
      <w:r w:rsidRPr="00B06FDA">
        <w:rPr>
          <w:rFonts w:ascii="Andalus" w:hAnsi="Andalus" w:cs="Andalus"/>
          <w:sz w:val="24"/>
          <w:szCs w:val="24"/>
        </w:rPr>
        <w:t>.</w:t>
      </w:r>
    </w:p>
    <w:p w:rsidR="00B06FDA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B06FDA" w:rsidRPr="00B06FDA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F77F91" w:rsidRPr="00B06FDA" w:rsidRDefault="00F06CE5" w:rsidP="008260E4">
      <w:pPr>
        <w:pStyle w:val="PargrafodaLista"/>
        <w:spacing w:line="240" w:lineRule="auto"/>
        <w:rPr>
          <w:rFonts w:ascii="Andalus" w:hAnsi="Andalus" w:cs="Andalus"/>
          <w:b/>
          <w:sz w:val="24"/>
          <w:szCs w:val="24"/>
        </w:rPr>
      </w:pPr>
      <w:r w:rsidRPr="00B06FDA">
        <w:rPr>
          <w:rFonts w:ascii="Andalus" w:hAnsi="Andalus" w:cs="Andalus"/>
          <w:b/>
          <w:sz w:val="24"/>
          <w:szCs w:val="24"/>
        </w:rPr>
        <w:t>ORDEM DO DIA</w:t>
      </w:r>
    </w:p>
    <w:p w:rsidR="006A2FEC" w:rsidRPr="00B06FDA" w:rsidRDefault="00B06FDA" w:rsidP="008260E4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ndalus" w:hAnsi="Andalus" w:cs="Andalus"/>
          <w:sz w:val="36"/>
          <w:szCs w:val="36"/>
        </w:rPr>
      </w:pPr>
      <w:r w:rsidRPr="00B06FDA">
        <w:rPr>
          <w:rFonts w:ascii="Andalus" w:hAnsi="Andalus" w:cs="Andalus"/>
          <w:sz w:val="24"/>
          <w:szCs w:val="24"/>
        </w:rPr>
        <w:t xml:space="preserve">Eleições das Comissões Permanentes de Finanças e Orçamento; Justiça e Redação; Obras e Serviços Públicos e de Educação, Saúde e Assistência Social, para os cargos de Presidente, Relator e Membro. </w:t>
      </w:r>
    </w:p>
    <w:p w:rsidR="002C63CA" w:rsidRDefault="002C63C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B06FDA" w:rsidRPr="00B06FDA" w:rsidRDefault="00B06FD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CF7AB4" w:rsidRPr="00B06FDA" w:rsidRDefault="00B06FDA" w:rsidP="008260E4">
      <w:pPr>
        <w:spacing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B06FDA">
        <w:rPr>
          <w:rFonts w:ascii="Andalus" w:hAnsi="Andalus" w:cs="Andalus"/>
          <w:b/>
          <w:sz w:val="20"/>
          <w:szCs w:val="20"/>
        </w:rPr>
        <w:t>Reunião Comissão Justiça e Redação: Quinta-feira (09/02/2017 às 16h)</w:t>
      </w:r>
    </w:p>
    <w:p w:rsidR="00B06FDA" w:rsidRPr="00B06FDA" w:rsidRDefault="00B06FDA" w:rsidP="008260E4">
      <w:pPr>
        <w:spacing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B06FDA">
        <w:rPr>
          <w:rFonts w:ascii="Andalus" w:hAnsi="Andalus" w:cs="Andalus"/>
          <w:b/>
          <w:sz w:val="20"/>
          <w:szCs w:val="20"/>
        </w:rPr>
        <w:t>Próxima Sessão Ordinária: Segunda-feira (13/02/2017 às 19h)</w:t>
      </w:r>
      <w:bookmarkEnd w:id="0"/>
    </w:p>
    <w:sectPr w:rsidR="00B06FDA" w:rsidRPr="00B06FDA" w:rsidSect="00AB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1A" w:rsidRDefault="0065561A" w:rsidP="0016013E">
      <w:pPr>
        <w:spacing w:after="0" w:line="240" w:lineRule="auto"/>
      </w:pPr>
      <w:r>
        <w:separator/>
      </w:r>
    </w:p>
  </w:endnote>
  <w:endnote w:type="continuationSeparator" w:id="0">
    <w:p w:rsidR="0065561A" w:rsidRDefault="0065561A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1A" w:rsidRDefault="0065561A" w:rsidP="0016013E">
      <w:pPr>
        <w:spacing w:after="0" w:line="240" w:lineRule="auto"/>
      </w:pPr>
      <w:r>
        <w:separator/>
      </w:r>
    </w:p>
  </w:footnote>
  <w:footnote w:type="continuationSeparator" w:id="0">
    <w:p w:rsidR="0065561A" w:rsidRDefault="0065561A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3250B"/>
    <w:rsid w:val="00034F5A"/>
    <w:rsid w:val="00037536"/>
    <w:rsid w:val="00043BA1"/>
    <w:rsid w:val="00044C6A"/>
    <w:rsid w:val="00052692"/>
    <w:rsid w:val="00053A64"/>
    <w:rsid w:val="000706E0"/>
    <w:rsid w:val="00084D13"/>
    <w:rsid w:val="0009161C"/>
    <w:rsid w:val="000A117C"/>
    <w:rsid w:val="000A2FFB"/>
    <w:rsid w:val="000B3163"/>
    <w:rsid w:val="000C201A"/>
    <w:rsid w:val="000C5EAA"/>
    <w:rsid w:val="000D1DF4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D2B"/>
    <w:rsid w:val="002438FB"/>
    <w:rsid w:val="002527A5"/>
    <w:rsid w:val="0025501B"/>
    <w:rsid w:val="002618B0"/>
    <w:rsid w:val="002762D0"/>
    <w:rsid w:val="002A5A25"/>
    <w:rsid w:val="002A5A68"/>
    <w:rsid w:val="002B76B7"/>
    <w:rsid w:val="002C55A2"/>
    <w:rsid w:val="002C63CA"/>
    <w:rsid w:val="002D5D90"/>
    <w:rsid w:val="002E134B"/>
    <w:rsid w:val="002E5ED3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64D5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2B1F"/>
    <w:rsid w:val="00787483"/>
    <w:rsid w:val="00794C5C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351E"/>
    <w:rsid w:val="00B06FDA"/>
    <w:rsid w:val="00B07CB7"/>
    <w:rsid w:val="00B15DAF"/>
    <w:rsid w:val="00B20AA1"/>
    <w:rsid w:val="00B2344A"/>
    <w:rsid w:val="00B32994"/>
    <w:rsid w:val="00B53781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E05542"/>
    <w:rsid w:val="00E07709"/>
    <w:rsid w:val="00E12B68"/>
    <w:rsid w:val="00E24ECB"/>
    <w:rsid w:val="00E30E2D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F2499"/>
    <w:rsid w:val="00F05709"/>
    <w:rsid w:val="00F06CE5"/>
    <w:rsid w:val="00F1164C"/>
    <w:rsid w:val="00F15714"/>
    <w:rsid w:val="00F16C9A"/>
    <w:rsid w:val="00F322B1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3769-45CB-4F76-BC3B-7F931725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2015-02-19T16:06:00Z</cp:lastPrinted>
  <dcterms:created xsi:type="dcterms:W3CDTF">2017-02-06T13:23:00Z</dcterms:created>
  <dcterms:modified xsi:type="dcterms:W3CDTF">2017-02-06T18:19:00Z</dcterms:modified>
</cp:coreProperties>
</file>