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DB" w:rsidRPr="00335E92" w:rsidRDefault="006701DB" w:rsidP="006701D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Sétima </w:t>
      </w:r>
      <w:r w:rsidRPr="009D3DD5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01 de fevereiro de 2016</w:t>
      </w:r>
      <w:r w:rsidRPr="009D3DD5">
        <w:rPr>
          <w:rFonts w:ascii="Arial" w:hAnsi="Arial" w:cs="Arial"/>
          <w:sz w:val="24"/>
          <w:szCs w:val="24"/>
        </w:rPr>
        <w:t xml:space="preserve">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>Marcio Joarez Matozo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Jocemir Favaro e </w:t>
      </w:r>
      <w:r w:rsidRPr="009D3DD5">
        <w:rPr>
          <w:rFonts w:ascii="Arial" w:hAnsi="Arial" w:cs="Arial"/>
          <w:sz w:val="24"/>
          <w:szCs w:val="24"/>
        </w:rPr>
        <w:t>Joel Bathke</w:t>
      </w:r>
      <w:r>
        <w:rPr>
          <w:rFonts w:ascii="Arial" w:hAnsi="Arial" w:cs="Arial"/>
          <w:sz w:val="24"/>
          <w:szCs w:val="24"/>
        </w:rPr>
        <w:t>. A sessão foi acompanhada pela</w:t>
      </w:r>
      <w:r w:rsidRPr="00867D86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color w:val="000000"/>
          <w:sz w:val="24"/>
          <w:szCs w:val="24"/>
        </w:rPr>
        <w:t>Dr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867D8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Anelize Beber Rinaldin</w:t>
      </w:r>
      <w:r w:rsidRPr="00867D86">
        <w:rPr>
          <w:rFonts w:ascii="Arial" w:hAnsi="Arial" w:cs="Arial"/>
          <w:sz w:val="24"/>
          <w:szCs w:val="24"/>
        </w:rPr>
        <w:t>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ocorreu a leitura de Ofícios de autoria do Executivo, sendo o </w:t>
      </w:r>
      <w:r>
        <w:rPr>
          <w:rFonts w:ascii="Arial" w:hAnsi="Arial" w:cs="Arial"/>
          <w:b/>
          <w:sz w:val="24"/>
          <w:szCs w:val="24"/>
        </w:rPr>
        <w:t xml:space="preserve">Ofício nº466/2015, </w:t>
      </w:r>
      <w:r>
        <w:rPr>
          <w:rFonts w:ascii="Arial" w:hAnsi="Arial" w:cs="Arial"/>
          <w:sz w:val="24"/>
          <w:szCs w:val="24"/>
        </w:rPr>
        <w:t xml:space="preserve">em resposta ao Ofício nº146/2015, do Legislativo, referente ao Projeto de Lei nº003/2015, de autoria do Vereador Lauro José Bubniak; </w:t>
      </w: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nº467/2015, </w:t>
      </w:r>
      <w:r>
        <w:rPr>
          <w:rFonts w:ascii="Arial" w:hAnsi="Arial" w:cs="Arial"/>
          <w:sz w:val="24"/>
          <w:szCs w:val="24"/>
        </w:rPr>
        <w:t xml:space="preserve">em resposta ao Ofício nº145/2015, do Legislativo, referente ao Requerimento nº025/2015, de autoria do Vereador Jocemir Favaro; </w:t>
      </w:r>
      <w:r>
        <w:rPr>
          <w:rFonts w:ascii="Arial" w:hAnsi="Arial" w:cs="Arial"/>
          <w:b/>
          <w:sz w:val="24"/>
          <w:szCs w:val="24"/>
        </w:rPr>
        <w:t xml:space="preserve">Ofício nº468/2015, </w:t>
      </w:r>
      <w:r>
        <w:rPr>
          <w:rFonts w:ascii="Arial" w:hAnsi="Arial" w:cs="Arial"/>
          <w:sz w:val="24"/>
          <w:szCs w:val="24"/>
        </w:rPr>
        <w:t xml:space="preserve">em resposta ao Ofício nº143/2015, do Legislativo, referente ao Requerimento verbal, de autoria do Vereador Jocemir Favaro; e </w:t>
      </w: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nº005/2016, </w:t>
      </w:r>
      <w:r>
        <w:rPr>
          <w:rFonts w:ascii="Arial" w:hAnsi="Arial" w:cs="Arial"/>
          <w:sz w:val="24"/>
          <w:szCs w:val="24"/>
        </w:rPr>
        <w:t xml:space="preserve">em resposta ao Ofício nº152/2015, do Legislativo, referente ao Projeto de Lei nº012/2015, de autoria da Mesa Diretora. </w:t>
      </w:r>
      <w:r>
        <w:rPr>
          <w:rFonts w:ascii="Arial" w:hAnsi="Arial" w:cs="Arial"/>
          <w:b/>
          <w:sz w:val="24"/>
          <w:szCs w:val="24"/>
        </w:rPr>
        <w:t xml:space="preserve">Ofícios nº795/2011, nº1443/2012, nº1699/2015, nº1835/2015 e nº1954/2015, </w:t>
      </w:r>
      <w:r w:rsidRPr="00330424">
        <w:rPr>
          <w:rFonts w:ascii="Arial" w:hAnsi="Arial" w:cs="Arial"/>
          <w:sz w:val="24"/>
          <w:szCs w:val="24"/>
        </w:rPr>
        <w:t xml:space="preserve">de autoria do Tribunal de Contas do Estado do Paraná, </w:t>
      </w:r>
      <w:r>
        <w:rPr>
          <w:rFonts w:ascii="Arial" w:hAnsi="Arial" w:cs="Arial"/>
          <w:sz w:val="24"/>
          <w:szCs w:val="24"/>
        </w:rPr>
        <w:t xml:space="preserve">relativos, respectivamente, à Prestação de Contas do Município de Balsa Nova, dos exercícios financeiros de 2008, 2010, 2012, 2007 e 2013. </w:t>
      </w:r>
      <w:r>
        <w:rPr>
          <w:rFonts w:ascii="Arial" w:hAnsi="Arial" w:cs="Arial"/>
          <w:b/>
          <w:sz w:val="24"/>
          <w:szCs w:val="24"/>
        </w:rPr>
        <w:t xml:space="preserve">PR 117154/2015, </w:t>
      </w:r>
      <w:r>
        <w:rPr>
          <w:rFonts w:ascii="Arial" w:hAnsi="Arial" w:cs="Arial"/>
          <w:sz w:val="24"/>
          <w:szCs w:val="24"/>
        </w:rPr>
        <w:t xml:space="preserve">de autoria da Oi, em resposta ao Ofício nº079/2015, do Legislativo. </w:t>
      </w:r>
      <w:r>
        <w:rPr>
          <w:rFonts w:ascii="Arial" w:hAnsi="Arial" w:cs="Arial"/>
          <w:b/>
          <w:sz w:val="24"/>
          <w:szCs w:val="24"/>
        </w:rPr>
        <w:t xml:space="preserve">Convite </w:t>
      </w:r>
      <w:r>
        <w:rPr>
          <w:rFonts w:ascii="Arial" w:hAnsi="Arial" w:cs="Arial"/>
          <w:sz w:val="24"/>
          <w:szCs w:val="24"/>
        </w:rPr>
        <w:t xml:space="preserve">da Secretaria Municipal de Saúde, para o evento “HORA H”, em combate ao mosquito Aedes Aegypti, que será realizado no dia 06/02/2016 às 09h00, na Secretaria Municipal de Saúde. </w:t>
      </w:r>
      <w:r w:rsidRPr="00F92B8B">
        <w:rPr>
          <w:rFonts w:ascii="Arial" w:hAnsi="Arial" w:cs="Arial"/>
          <w:bCs/>
          <w:sz w:val="24"/>
          <w:szCs w:val="24"/>
        </w:rPr>
        <w:t>Sem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, passou-se às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palavra o Vereador Lauro José Bubniak informou o recebimento de reclamações de moradores sobre a má qualidade dos serviços de telefonia celular no Município, principalmente da Operadora Tim, sugerindo o encaminhamento de Ofício à Empresa solicitando melhorias. Em seguida, fazendo uso da palavra, o Vereador Joel Bathke também comentou sobre este assunto, informando que obteve conhecimento de reclamações realizadas nas redes sociais sobre a qualidade dos serviços da Tim no Município e também de uma ação coletiva que está sendo realizada solicitando providências. O vereador disse ainda concordar com o encaminhamento do Ofício de autoria da Câmara Municipal, sugerido pelo Vereador Lauro José Bubniak, reforçando assim as reinvidicações que </w:t>
      </w:r>
      <w:r>
        <w:rPr>
          <w:rFonts w:ascii="Arial" w:hAnsi="Arial" w:cs="Arial"/>
          <w:color w:val="000000"/>
          <w:sz w:val="24"/>
          <w:szCs w:val="24"/>
        </w:rPr>
        <w:lastRenderedPageBreak/>
        <w:t>estão sendo realizadas pela população. 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04 de fevereiro de 2016</w:t>
      </w:r>
      <w:r w:rsidRPr="009D3DD5">
        <w:rPr>
          <w:rFonts w:ascii="Arial" w:hAnsi="Arial" w:cs="Arial"/>
          <w:color w:val="000000"/>
          <w:sz w:val="24"/>
          <w:szCs w:val="24"/>
        </w:rPr>
        <w:t>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15 de fevereiro de 2016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às 19h00, sem Orde</w:t>
      </w:r>
      <w:r>
        <w:rPr>
          <w:rFonts w:ascii="Arial" w:hAnsi="Arial" w:cs="Arial"/>
          <w:color w:val="000000"/>
          <w:sz w:val="24"/>
          <w:szCs w:val="24"/>
        </w:rPr>
        <w:t xml:space="preserve">m do Dia prevista.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6701DB" w:rsidRPr="00335E92" w:rsidRDefault="006701DB" w:rsidP="006701D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6701DB" w:rsidRPr="009D3DD5" w:rsidRDefault="006701DB" w:rsidP="006701D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144C1" w:rsidRDefault="00F144C1">
      <w:bookmarkStart w:id="0" w:name="_GoBack"/>
      <w:bookmarkEnd w:id="0"/>
    </w:p>
    <w:sectPr w:rsidR="00F144C1" w:rsidSect="006701DB">
      <w:headerReference w:type="default" r:id="rId5"/>
      <w:pgSz w:w="11906" w:h="16838" w:code="9"/>
      <w:pgMar w:top="1134" w:right="1134" w:bottom="1134" w:left="1701" w:header="709" w:footer="709" w:gutter="0"/>
      <w:pgNumType w:start="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36" w:rsidRPr="00DE2CEA" w:rsidRDefault="006701DB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275</w:t>
    </w:r>
    <w:r w:rsidRPr="00DE2CEA">
      <w:rPr>
        <w:rFonts w:ascii="Arial" w:hAnsi="Arial" w:cs="Arial"/>
        <w:sz w:val="28"/>
        <w:szCs w:val="28"/>
      </w:rPr>
      <w:fldChar w:fldCharType="end"/>
    </w:r>
  </w:p>
  <w:p w:rsidR="00762636" w:rsidRDefault="00670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B"/>
    <w:rsid w:val="006701DB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DB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0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1DB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DB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0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1D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2016-02-02T18:05:00Z</dcterms:created>
  <dcterms:modified xsi:type="dcterms:W3CDTF">2016-02-02T18:06:00Z</dcterms:modified>
</cp:coreProperties>
</file>